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Cena Víta Brandy 2022: Přihláška do soutěže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Prosíme o vyplnění následujících položek. Odeslání je možné do 4. 2. 2022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Stručná anotace – charakteristika a popis stavby či opatření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Terminál hromadné dopravy Nová Paka a přilehlé prostranství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Celé území je důležitou částí města Nová Paka, je intenzivně využívána jeho obyvateli. Navržené urbanistické řešení vychází z kontextu místa, tj. ze struktury, podlažnosti a typu funkčního využití sousedního území. Projekt doplňuje odbavovací budovu budoucího Terminálu hromadné dopravy podél ulice Kotíkova, která navrženým umístěním uzavírá uliční frontu, svým zalomeným tvarem reflektuje přirozený tvar ulice a zachovává důležitý průhled na okolní památky. Funkčně budova tvoří centrum nového Terminálu veřejné dopravy, je umístěna na centrálním ostrůvku objízdného řešení terminálu. Zároveň odděluje samotné zastávky od ulice a zbytku města. Je tak jednoznačně vymezen prostor pro autobusy. Terminál je řešen jako objízdný s jednosměrným provozem. V centru je umístěna objekt Odbavovací budova, která zároveň vytváří zastřešení venkovního odbavovacího prostoru pro cestující. Čekárna v objektu zaručují plnou kontrolu nad přijíždějícími autobusy i nástupišti. Dále je v objektu řešeno veřejné WC a systém úschovy kol v režimu B+R (Bike and Ride). V okolním prostoru je řešeno parkování P+R.</w:t>
      </w:r>
    </w:p>
    <w:p w:rsidR="00000000" w:rsidDel="00000000" w:rsidP="00000000" w:rsidRDefault="00000000" w:rsidRPr="00000000" w14:paraId="00000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rámci odbavovací budovy jsou navrženy dva samostatné prostory. Jeden bude sloužit jako čekárna a druhý (pokud nebude využit obdobným způsobem), může být využit jako multifunkční prostor.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předkladateli - subjekt, kontakt, telefon, e-mail, IČ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 Plan s.r.o.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Jeremnekova 763/88, 14000 Praha 4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05594189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Ing. arch. Ondřej Duchan (jednatel)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+420 777 05 33 80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duchan@locapaln.cz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soutěžním řešení: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název,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Terminál hromadné dopravy Nová Paka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lokalizace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Nová Paka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autorský tým (jména autorů, kontaktní adresa, telefon, e-mail na jejich zástupce).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 arch. Ondřej Duchan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+420 777 05 33 80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duchan@locapaln.cz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Ing.arch. Kryštof Kreisinger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Ing.arch. Jakub Chobotský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Ing. Jan Pavliš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byl vybrán zpracovatel projektu (oslovení, veřejná soutěž, …. jinak)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Výběrové řízení s aktivní účastí veřejnosti v podobě ankety ve které bylo zvoleno finální řešení.</w:t>
        <w:br w:type="textWrapping"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realizaci: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gen. Dodavatel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Gardenline s.r.o.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 realizace (kolaudace nebo uvedení do provozu)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Realizace 2019 – 2020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funkční určení stavby,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Dopravní stavba, veřejné prostranství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Údaje o investorovi stavebního díla (zejména):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název, sídlo, adresa, kontaktní osoba (telefon, e-mail),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Město Nová Paka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Dukelské náměstí 39, 509 01 Nová Paka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IČ: 00 271 888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kontakt: Ing. Ladislav Stuchlík (vedoucí odboru investic), 493760210,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stuchlik@munovapaka.cz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způsob financování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Evropský fond pro regionální rozvoj IROP pod záštitou MMR</w:t>
        <w:br w:type="textWrapping"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Stručný popis stavu před a po realizaci, bodový výčet přínosů realizace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řeší lokalitu dosluhujícího autobusového nádraží v Nové Pace, které nemá potřebné zázemí pro cestující.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Urbanisticko-architektonický kontext (krajinný a městský kontext)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Navržené urbanistické řešení vychází z kontextu místa, tj. ze struktury, podlažnosti a typu funkčního využití sousedního území. Projekt doplňuje odbavovací budovu budoucího Terminálu hromadné dopravy podél ulice Kotíkova, která navrženým umístěním uzavírá uliční frontu, svým zalomeným tvarem reflektuje přirozený tvar ulice a zachovává důležitý průhled na okolní památky. Dále se vytváří nová ulice Biskupská, která se zapojuje do struktury sídla a zlepšuje jeho průchodnost.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Architektonické řešení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Funkčně budova tvoří centrum nového Terminálu veřejné dopravy, je umístěna na centrálním ostrůvku objízdného řešení terminálu. Zároveň odděluje samotné zastávky od ulice a zbytku města. Je tak jednoznačně vymezen prostor pro autobusy. Terminál je řešen jako objízdný s jednosměrným provozem. V centru je umístěna objekt Odbavovací budova, která zároveň vytváří zastřešení venkovního odbavovacího prostoru pro cestující. Čekárna v objektu zaručují plnou kontrolu nad přijíždějícími autobusy i nástupišti. Dále je v objektu řešeno veřejné WC a systém úschovy kol v režimu B+R (Bike and Ride).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Výrazným prvkem zelené střechy nové odbavovací haly je kulatý průhled, kterým jednoho dne vykoukne nad město strom. Jedná se o Jinan dvoulaločný, známý jako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Ginkgo biloba a jeho výběr odkazuje na Český ráj, první evropský geopark UNESCO.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Uživatelská kvalita (funkční řešení, komfort užití, bezpečnost)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 prostoru terminálu jsou kryté venkovní i vnitřní prostory, veřejné WC a úschovna kol B+R.  V okolních venkovních prostorách vzniklo mnoho míst P+R. Z čekáren je výhled na celý prostor terminálu, takže každý cestující má přehled o přijíždějících autobusech. Zároveň je z čekáren průhled na okolní památky.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Stavebně-technické řešení (použité řešení, originalita)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Konstrukce výpravní budovy je železobetonová. Největším úkolem bylo především zastřešení. Splnění všech norem a tvarové dynamiky, při zachování minimální tloušťky desky, byl nelehký úkol pro statika. Samotná realizace byla také velmi náročná, byl kladem důraz na spárořez a pohledovou kvalitu betonu.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Udržitelnost stavby (náklady spojené s provozem, údržba)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Objekt je kvalitně zateplen, vytápění je kombinované s rekuperací. Plochá střecha je vegetační a pomáhá regulovat teplotu v letních měsících.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Grafické přílohy, fotodokumentace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požadovaná dokumentace stavby musí obsahovat situaci, rozhodující půdorysy, popřípadě i dokumentaci významných konstrukčních řešení, stavebních detailů, či další dokumentaci nezbytnou pro správné hodnocení stavby.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dále cca 5 ks fotografií, nejlépe celek i detail v rozlišení pro tiskové účely  300 dpi, formát *.jpg / *.pdf).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dokumentace zůstává majetkem vypisovatelů s právem publicity.</w:t>
        <w:br w:type="textWrapping"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 s používáním soutěžních podkladů: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Přihlašovatel prohlašuje, že je oprávněn udělit jménem všech vlastníků autorsko-majetkových práv souhlas se zpracováním dodaných podkladů a zveřejněním na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highlight w:val="white"/>
            <w:u w:val="none"/>
            <w:vertAlign w:val="baseline"/>
            <w:rtl w:val="0"/>
          </w:rPr>
          <w:t xml:space="preserve">www.citychangers.eu/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pro účely výstavy, v mediích a v dalších prezentacích a že podáním přihlášky neporušuje autorská a jiná práva třetích osob.</w:t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0390" l="33599" r="27911" t="18847"/>
                  <a:stretch>
                    <a:fillRect/>
                  </a:stretch>
                </pic:blipFill>
                <pic:spPr>
                  <a:xfrm>
                    <a:off x="0" y="0"/>
                    <a:ext cx="477520" cy="702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2616640</wp:posOffset>
          </wp:positionH>
          <wp:positionV relativeFrom="paragraph">
            <wp:posOffset>-449579</wp:posOffset>
          </wp:positionV>
          <wp:extent cx="3739271" cy="853511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9271" cy="8535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Default" w:customStyle="1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cs="Verdana" w:eastAsia="Times New Roman" w:hAnsi="Verdana"/>
      <w:color w:val="000000"/>
      <w:sz w:val="24"/>
      <w:szCs w:val="24"/>
    </w:rPr>
  </w:style>
  <w:style w:type="character" w:styleId="apple-converted-space" w:customStyle="1">
    <w:name w:val="apple-converted-space"/>
    <w:basedOn w:val="Standardnpsmoodstavce"/>
    <w:rsid w:val="00F66867"/>
  </w:style>
  <w:style w:type="character" w:styleId="Siln">
    <w:name w:val="Strong"/>
    <w:qFormat w:val="1"/>
    <w:rsid w:val="00F66867"/>
    <w:rPr>
      <w:b w:val="1"/>
      <w:bCs w:val="1"/>
    </w:rPr>
  </w:style>
  <w:style w:type="paragraph" w:styleId="Zhlav">
    <w:name w:val="header"/>
    <w:basedOn w:val="Normln"/>
    <w:link w:val="ZhlavChar"/>
    <w:uiPriority w:val="99"/>
    <w:unhideWhenUsed w:val="1"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 w:val="1"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54326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40633F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40633F"/>
    <w:rPr>
      <w:rFonts w:ascii="Times New Roman" w:cs="Times New Roman" w:hAnsi="Times New Roman"/>
      <w:sz w:val="18"/>
      <w:szCs w:val="18"/>
    </w:rPr>
  </w:style>
  <w:style w:type="paragraph" w:styleId="Bezmezer">
    <w:name w:val="No Spacing"/>
    <w:uiPriority w:val="1"/>
    <w:qFormat w:val="1"/>
    <w:rsid w:val="00EA1FE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 w:val="1"/>
    <w:rsid w:val="001A2B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1A2B0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tuchlik@munovapaka.cz" TargetMode="External"/><Relationship Id="rId8" Type="http://schemas.openxmlformats.org/officeDocument/2006/relationships/hyperlink" Target="http://www.citychangers.eu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s2TVlIOwhFUS+lMQaNNP6VwSdA==">AMUW2mUt/Mws4r7LP77rBAwRgF4oatnonlsklX6ZtqqBAGeF+GtWlWT73Cu4Km96Ugcr0ODPR5kxbxwnQJ4FWuVVVAMROZy4zFo6yq37yyDiVIleMPcJB1+SS4oN7YUJLG/2Jyy8yBUW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2022-01-13T08:40:00Z</dcterms:created>
  <dc:creator>Jitka Vrtalova</dc:creator>
</cp:coreProperties>
</file>